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4A" w:rsidRPr="00580E4A" w:rsidRDefault="00580E4A" w:rsidP="00580E4A">
      <w:pPr>
        <w:shd w:val="clear" w:color="auto" w:fill="FFFFFF"/>
        <w:spacing w:after="0" w:line="240" w:lineRule="auto"/>
        <w:jc w:val="right"/>
        <w:outlineLvl w:val="1"/>
        <w:rPr>
          <w:rFonts w:ascii="Times New Roman" w:eastAsia="Times New Roman" w:hAnsi="Times New Roman" w:cs="Times New Roman"/>
          <w:sz w:val="28"/>
          <w:szCs w:val="28"/>
          <w:lang w:val="uk-UA"/>
        </w:rPr>
      </w:pPr>
      <w:r w:rsidRPr="00580E4A">
        <w:rPr>
          <w:rFonts w:ascii="Times New Roman" w:eastAsia="Times New Roman" w:hAnsi="Times New Roman" w:cs="Times New Roman"/>
          <w:sz w:val="28"/>
          <w:szCs w:val="28"/>
          <w:lang w:val="uk-UA"/>
        </w:rPr>
        <w:t>Прийнято та затверджено</w:t>
      </w:r>
    </w:p>
    <w:p w:rsidR="00580E4A" w:rsidRDefault="00763B09" w:rsidP="00580E4A">
      <w:pPr>
        <w:shd w:val="clear" w:color="auto" w:fill="FFFFFF"/>
        <w:spacing w:after="0" w:line="240" w:lineRule="auto"/>
        <w:jc w:val="right"/>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30.08.20</w:t>
      </w:r>
      <w:r w:rsidR="00960C3C">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р. Протокол№ 1</w:t>
      </w:r>
    </w:p>
    <w:p w:rsidR="00580E4A" w:rsidRPr="00580E4A" w:rsidRDefault="00580E4A" w:rsidP="00580E4A">
      <w:pPr>
        <w:shd w:val="clear" w:color="auto" w:fill="FFFFFF"/>
        <w:spacing w:after="0" w:line="240" w:lineRule="auto"/>
        <w:jc w:val="right"/>
        <w:outlineLvl w:val="1"/>
        <w:rPr>
          <w:rFonts w:ascii="Times New Roman" w:eastAsia="Times New Roman" w:hAnsi="Times New Roman" w:cs="Times New Roman"/>
          <w:sz w:val="28"/>
          <w:szCs w:val="28"/>
          <w:lang w:val="uk-UA"/>
        </w:rPr>
      </w:pPr>
    </w:p>
    <w:p w:rsidR="00580E4A" w:rsidRPr="00580E4A" w:rsidRDefault="00763B09" w:rsidP="00580E4A">
      <w:pPr>
        <w:shd w:val="clear" w:color="auto" w:fill="FFFFFF"/>
        <w:spacing w:after="0" w:line="240" w:lineRule="auto"/>
        <w:jc w:val="right"/>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Директор </w:t>
      </w:r>
      <w:r w:rsidR="00580E4A" w:rsidRPr="00580E4A">
        <w:rPr>
          <w:rFonts w:ascii="Times New Roman" w:eastAsia="Times New Roman" w:hAnsi="Times New Roman" w:cs="Times New Roman"/>
          <w:sz w:val="28"/>
          <w:szCs w:val="28"/>
          <w:lang w:val="uk-UA"/>
        </w:rPr>
        <w:t xml:space="preserve"> С.Роман</w:t>
      </w:r>
    </w:p>
    <w:p w:rsidR="00580E4A" w:rsidRDefault="00580E4A" w:rsidP="00580E4A">
      <w:pPr>
        <w:shd w:val="clear" w:color="auto" w:fill="FFFFFF"/>
        <w:spacing w:before="300" w:after="150" w:line="240" w:lineRule="auto"/>
        <w:jc w:val="right"/>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Default="00580E4A" w:rsidP="00F94C3C">
      <w:pPr>
        <w:shd w:val="clear" w:color="auto" w:fill="FFFFFF"/>
        <w:spacing w:before="300" w:after="150" w:line="240" w:lineRule="auto"/>
        <w:jc w:val="center"/>
        <w:outlineLvl w:val="1"/>
        <w:rPr>
          <w:rFonts w:ascii="Times New Roman" w:eastAsia="Times New Roman" w:hAnsi="Times New Roman" w:cs="Times New Roman"/>
          <w:b/>
          <w:sz w:val="32"/>
          <w:szCs w:val="32"/>
          <w:lang w:val="uk-UA"/>
        </w:rPr>
      </w:pPr>
    </w:p>
    <w:p w:rsidR="00580E4A" w:rsidRPr="00580E4A" w:rsidRDefault="00F94C3C" w:rsidP="00F94C3C">
      <w:pPr>
        <w:shd w:val="clear" w:color="auto" w:fill="FFFFFF"/>
        <w:spacing w:before="300" w:after="150" w:line="240" w:lineRule="auto"/>
        <w:jc w:val="center"/>
        <w:outlineLvl w:val="1"/>
        <w:rPr>
          <w:rFonts w:ascii="Times New Roman" w:eastAsia="Times New Roman" w:hAnsi="Times New Roman" w:cs="Times New Roman"/>
          <w:b/>
          <w:sz w:val="36"/>
          <w:szCs w:val="36"/>
          <w:lang w:val="uk-UA"/>
        </w:rPr>
      </w:pPr>
      <w:r w:rsidRPr="00580E4A">
        <w:rPr>
          <w:rFonts w:ascii="Times New Roman" w:eastAsia="Times New Roman" w:hAnsi="Times New Roman" w:cs="Times New Roman"/>
          <w:b/>
          <w:sz w:val="36"/>
          <w:szCs w:val="36"/>
          <w:lang w:val="uk-UA"/>
        </w:rPr>
        <w:t>Положення</w:t>
      </w:r>
    </w:p>
    <w:p w:rsidR="00580E4A" w:rsidRPr="00580E4A" w:rsidRDefault="00F94C3C" w:rsidP="00F94C3C">
      <w:pPr>
        <w:shd w:val="clear" w:color="auto" w:fill="FFFFFF"/>
        <w:spacing w:before="300" w:after="150" w:line="240" w:lineRule="auto"/>
        <w:jc w:val="center"/>
        <w:outlineLvl w:val="1"/>
        <w:rPr>
          <w:rFonts w:ascii="Times New Roman" w:eastAsia="Times New Roman" w:hAnsi="Times New Roman" w:cs="Times New Roman"/>
          <w:b/>
          <w:sz w:val="36"/>
          <w:szCs w:val="36"/>
          <w:lang w:val="uk-UA"/>
        </w:rPr>
      </w:pPr>
      <w:r w:rsidRPr="00580E4A">
        <w:rPr>
          <w:rFonts w:ascii="Times New Roman" w:eastAsia="Times New Roman" w:hAnsi="Times New Roman" w:cs="Times New Roman"/>
          <w:b/>
          <w:sz w:val="36"/>
          <w:szCs w:val="36"/>
          <w:lang w:val="uk-UA"/>
        </w:rPr>
        <w:t xml:space="preserve"> про академічну доброчесність учасників освітнього процесу</w:t>
      </w:r>
      <w:r w:rsidR="00256E6B" w:rsidRPr="00580E4A">
        <w:rPr>
          <w:rFonts w:ascii="Times New Roman" w:eastAsia="Times New Roman" w:hAnsi="Times New Roman" w:cs="Times New Roman"/>
          <w:b/>
          <w:sz w:val="36"/>
          <w:szCs w:val="36"/>
          <w:lang w:val="uk-UA"/>
        </w:rPr>
        <w:t xml:space="preserve"> в Ужгородській класичній гімназії</w:t>
      </w:r>
    </w:p>
    <w:p w:rsidR="00580E4A" w:rsidRPr="00580E4A" w:rsidRDefault="00580E4A">
      <w:pPr>
        <w:rPr>
          <w:rFonts w:ascii="Times New Roman" w:eastAsia="Times New Roman" w:hAnsi="Times New Roman" w:cs="Times New Roman"/>
          <w:b/>
          <w:sz w:val="36"/>
          <w:szCs w:val="36"/>
          <w:lang w:val="uk-UA"/>
        </w:rPr>
      </w:pPr>
      <w:r w:rsidRPr="00580E4A">
        <w:rPr>
          <w:rFonts w:ascii="Times New Roman" w:eastAsia="Times New Roman" w:hAnsi="Times New Roman" w:cs="Times New Roman"/>
          <w:b/>
          <w:sz w:val="36"/>
          <w:szCs w:val="36"/>
          <w:lang w:val="uk-UA"/>
        </w:rPr>
        <w:br w:type="page"/>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lastRenderedPageBreak/>
        <w:t>1.ЗАГАЛЬНІ ПОЛОЖЕННЯ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1.1. Положення про дотримання академічної доброчесності (далі - Положення) у класичній гімназії Ужгородської міської ради Закарпатської області (далі - гімназія)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гімназії, Правил внутрішнього розпорядку та інших нормативно-правових актів чинного законодавства України.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гімназії.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гімназії.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2. ПРИНЦИПИ АКАДЕМІЧНОЇ ДОБРОЧЕСНОСТІ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2.2. Порушеннями академічної доброчесності згідно ст.42 п.4 Закону України «Про освіту» вважається:</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Академічний плагіат</w:t>
      </w:r>
      <w:r w:rsidRPr="00A83626">
        <w:rPr>
          <w:rFonts w:ascii="Times New Roman" w:eastAsia="Times New Roman" w:hAnsi="Times New Roman" w:cs="Times New Roman"/>
          <w:sz w:val="28"/>
          <w:szCs w:val="28"/>
          <w:lang w:val="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Самоплагіат </w:t>
      </w:r>
      <w:r w:rsidRPr="00A83626">
        <w:rPr>
          <w:rFonts w:ascii="Times New Roman" w:eastAsia="Times New Roman" w:hAnsi="Times New Roman" w:cs="Times New Roman"/>
          <w:sz w:val="28"/>
          <w:szCs w:val="28"/>
          <w:lang w:val="uk-UA"/>
        </w:rPr>
        <w:t>- оприлюднення (частково або повністю) власних раніше опублікованих наукових результатів як нових.</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Фабрикація </w:t>
      </w:r>
      <w:r w:rsidRPr="00A83626">
        <w:rPr>
          <w:rFonts w:ascii="Times New Roman" w:eastAsia="Times New Roman" w:hAnsi="Times New Roman" w:cs="Times New Roman"/>
          <w:sz w:val="28"/>
          <w:szCs w:val="28"/>
          <w:lang w:val="uk-UA"/>
        </w:rPr>
        <w:t>– вигадування даних чи фактів, що використовуються в освітньому процесі або наукових дослідженнях.</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Фальсифікація</w:t>
      </w:r>
      <w:r w:rsidRPr="00A83626">
        <w:rPr>
          <w:rFonts w:ascii="Times New Roman" w:eastAsia="Times New Roman" w:hAnsi="Times New Roman" w:cs="Times New Roman"/>
          <w:sz w:val="28"/>
          <w:szCs w:val="28"/>
          <w:lang w:val="uk-UA"/>
        </w:rPr>
        <w:t> – свідома зміна чи модифікація вже наявних даних, що стосуються освітнього процесу чи наукових досліджень.</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lastRenderedPageBreak/>
        <w:t>Списування </w:t>
      </w:r>
      <w:r w:rsidRPr="00A83626">
        <w:rPr>
          <w:rFonts w:ascii="Times New Roman" w:eastAsia="Times New Roman" w:hAnsi="Times New Roman" w:cs="Times New Roman"/>
          <w:sz w:val="28"/>
          <w:szCs w:val="28"/>
          <w:lang w:val="uk-UA"/>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Обман </w:t>
      </w:r>
      <w:r w:rsidRPr="00A83626">
        <w:rPr>
          <w:rFonts w:ascii="Times New Roman" w:eastAsia="Times New Roman" w:hAnsi="Times New Roman" w:cs="Times New Roman"/>
          <w:sz w:val="28"/>
          <w:szCs w:val="28"/>
          <w:lang w:val="uk-U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Хабарництво </w:t>
      </w:r>
      <w:r w:rsidRPr="00A83626">
        <w:rPr>
          <w:rFonts w:ascii="Times New Roman" w:eastAsia="Times New Roman" w:hAnsi="Times New Roman" w:cs="Times New Roman"/>
          <w:sz w:val="28"/>
          <w:szCs w:val="28"/>
          <w:lang w:val="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Зловживання впливом</w:t>
      </w:r>
      <w:r w:rsidRPr="00A83626">
        <w:rPr>
          <w:rFonts w:ascii="Times New Roman" w:eastAsia="Times New Roman" w:hAnsi="Times New Roman" w:cs="Times New Roman"/>
          <w:sz w:val="28"/>
          <w:szCs w:val="28"/>
          <w:lang w:val="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94C3C" w:rsidRPr="00A83626" w:rsidRDefault="00F94C3C" w:rsidP="00F94C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lang w:val="uk-UA"/>
        </w:rPr>
        <w:t>Необ’єктивне оцінювання</w:t>
      </w:r>
      <w:r w:rsidRPr="00A83626">
        <w:rPr>
          <w:rFonts w:ascii="Times New Roman" w:eastAsia="Times New Roman" w:hAnsi="Times New Roman" w:cs="Times New Roman"/>
          <w:sz w:val="28"/>
          <w:szCs w:val="28"/>
          <w:lang w:val="uk-UA"/>
        </w:rPr>
        <w:t> – свідоме завищення або заниження оцінки результатів навчання здобувачів освіти.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2.5. Офіційне висвітлення діяльності закладу та напрямів його розвитку може здійснювати директор гімназії або особа за його дорученням.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3.ЗАБЕЗПЕЧЕННЯ АКАДЕМІЧНОЇ ДОБРОЧЕСНОСТІ УЧАСНИКАМИ ОСВІТНЬОГО ПРОЦЕСУ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lang w:val="uk-UA"/>
        </w:rPr>
        <w:t>Академічна доброчесність забезпечується: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u w:val="single"/>
          <w:lang w:val="uk-UA"/>
        </w:rPr>
        <w:t>3.1. Усіма співробітниками та учасниками освітнього процесу гімназії шляхом: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3.1.1. Уникнення провокування дій, пов’язаних з корупційними правопорушеннями.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3.1.2. Дотримання норм Конституції України.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3.1.3. Дотримання Статуту гімназії та Правил внутрішнього розпорядку.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3.1.4. Дотримання норм чинного законодавства України в сфері освіти та загальної середньої освіти.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3.1.5. Збереження, поліпшення та раціонального використання навчально – матеріальної бази гімназії.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3.1.6. Культури зовнішнього вигляду співробітників та учасників освітнього процесу.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гімназії загалом.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3.1.8. Надання достовірної інформації.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3.1.10.Відповідальності за порушення академічної доброчесності.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u w:val="single"/>
          <w:lang w:val="uk-UA"/>
        </w:rPr>
        <w:t>3.2. Педагогічними працівниками шляхом: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3.2.1. Якісного, вчасного та результативного виконаннясвоїхфункціональнихобов’язків.</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3.2.2. Дотримання правил внутрішньогорозпорядку, трудовоїдисципліни, корпоративноїетики.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3.2.4. Незалежності професійної діяльності від політичних партій, громадських і релігійних організацій.</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3.2.5. Підвищеннясвоєїкваліфікації шляхом саморозвитку і самовдосконалення, а такожвчасногопроходженнявідповідно до вимог законодавства курсової підготовки.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3.2.7. Надання якісних освітніх послуг з використанням в практичній професійній діяльності інноваційних здобутків в галузі освіти.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3.2.8. Об’єктивного і неупередженого оцінювання результатів навчання здобувачів освіти.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3.2.9. Здійснення контролю за дотриманням академічної доброчесності здобувачами загальної середньої освіти.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3.2.10. Інформування здобувачів освіти про типові порушення академічної доброчесності та види відповідальності за її порушення.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u w:val="single"/>
          <w:lang w:val="uk-UA"/>
        </w:rPr>
        <w:t>3.3. Здобувачами загальної середньої освіти шляхом: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3.3.1. Поваги до педагогічних працівників.</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3.3.2. Поваги честі і гідності інших осіб, навіть, якщо їх погляди відрізняються від власних переконань.</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3.3.3. Присутності на всіх навчальних заняттях, окрім випадків, викликаних поважними причинами.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3.3.4. Самостійного виконання навчальних завдань, завдань поточного та підсумкового контролю результатів навчання.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3.3.5. Подання на оцінювання лише самостійно виконаної роботи, що не є запозиченою або переробленою з іншої, виконаної третіми особами.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u w:val="single"/>
          <w:lang w:val="uk-UA"/>
        </w:rPr>
        <w:t>3.4. Батьками здобувачів загальної середньої освіти або особами, які їх заміняють,  шляхом: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3.4.1. Виховання у дітей поваги до гідності, прав, свобод і законних інтересів однокласників, учнів інших класів, вчителів та інших людей.</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3.4.4. Виховання поваги до державної мови та державних символів України, усвідомлення необхідності дотримуватися Конституції та законів України, Статуту гімназії, правил внутрішнього розпорядку.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i/>
          <w:iCs/>
          <w:sz w:val="28"/>
          <w:szCs w:val="28"/>
          <w:u w:val="single"/>
          <w:lang w:val="uk-UA"/>
        </w:rPr>
        <w:t>3.5. Неприйнятним для всіх учасників шкільної спільноти є:</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3.5.1. Навмисне перешкоджання навчальній чи трудовій діяльності членів спільноти.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3.5.2. Участь у будь-якій діяльності, що пов’язана з обманом, нечесністю; підробка та використання документів.</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3.5.3. Перевищення повноважень, що передбачені посадовими інструкціями, контрактами.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3.5.4. Використання мобільних телефонів під час навчальних занять, нарад або офіційних заходів.</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3.5.6. Пронесення зброї, використання газових балончиків та інших речей, що можуть зашкодити здоров’ю та життю людини.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4. ЗАХОДИ З ПОПЕРЕДЖЕННЯ, ВИЯВЛЕННЯ ТА ВСТАНОВЛЕННЯ ФАКТІВ ПОРУШЕННЯ АКАДЕМІЧНОЇ ДОБРОЧЕСНОСТІ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4.1. При прийомі на роботу працівник знайомиться із даним Положенням під розписку після ознайомлення із правилами внутрішнього розпорядку гімназії.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4.2. Положення доводиться до батьківської громади на конференції, а також оприлюднюється на сайті закладу.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4.3. Заступник директора гімназії, який відповідає за методичну роботу:</w:t>
      </w:r>
    </w:p>
    <w:p w:rsidR="00F94C3C" w:rsidRPr="00A83626" w:rsidRDefault="00F94C3C" w:rsidP="00F94C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F94C3C" w:rsidRPr="00A83626" w:rsidRDefault="00F94C3C" w:rsidP="00F94C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5. ВІДПОВІДАЛЬНІСТЬ ЗА ПОРУШЕННЯ АКАДЕМІЧНОЇ ДОБРОЧЕСНОСТІ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5.1. Відмова у встановленні кваліфікаційної категорії, присвоєнні педагогічного звання.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5.2. Позбавлення раніше встановленої категорії.</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5.3. Позбавлення права брати участь у роботі визначених законом органів чи займати визначені законом посади.</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5.4. Повторне проходження здобувачами освіти оцінювання чи не зарахування результатів самостійних, контрольних робіт, іспитів, тощо.</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6. КОМІСІЯ З ПИТАНЬ АКАДЕМІЧНОЇ ДОБРОЧЕСНОСТІ</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6.1. Комісія з питань академічної доброчесності (далі - Комісія) – це незалежний орган, що діє у гімназії з метою забезпечення моніторингу дотримання членами шкільної спільноти морально-етичних та правових норм цього Положення.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6.2. До складу Комісії</w:t>
      </w:r>
      <w:r w:rsidR="00256E6B" w:rsidRPr="00A83626">
        <w:rPr>
          <w:rFonts w:ascii="Times New Roman" w:eastAsia="Times New Roman" w:hAnsi="Times New Roman" w:cs="Times New Roman"/>
          <w:sz w:val="28"/>
          <w:szCs w:val="28"/>
          <w:lang w:val="uk-UA"/>
        </w:rPr>
        <w:t xml:space="preserve"> </w:t>
      </w:r>
      <w:r w:rsidRPr="00A83626">
        <w:rPr>
          <w:rFonts w:ascii="Times New Roman" w:eastAsia="Times New Roman" w:hAnsi="Times New Roman" w:cs="Times New Roman"/>
          <w:sz w:val="28"/>
          <w:szCs w:val="28"/>
          <w:lang w:val="uk-UA"/>
        </w:rPr>
        <w:t>входять представники Ради гімназії</w:t>
      </w:r>
      <w:bookmarkStart w:id="0" w:name="_GoBack"/>
      <w:bookmarkEnd w:id="0"/>
      <w:r w:rsidR="00256E6B" w:rsidRPr="00A83626">
        <w:rPr>
          <w:rFonts w:ascii="Times New Roman" w:eastAsia="Times New Roman" w:hAnsi="Times New Roman" w:cs="Times New Roman"/>
          <w:sz w:val="28"/>
          <w:szCs w:val="28"/>
          <w:lang w:val="uk-UA"/>
        </w:rPr>
        <w:t xml:space="preserve"> </w:t>
      </w:r>
      <w:r w:rsidRPr="00A83626">
        <w:rPr>
          <w:rFonts w:ascii="Times New Roman" w:eastAsia="Times New Roman" w:hAnsi="Times New Roman" w:cs="Times New Roman"/>
          <w:sz w:val="28"/>
          <w:szCs w:val="28"/>
          <w:lang w:val="uk-UA"/>
        </w:rPr>
        <w:t>та педагогічного колективу.</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u w:val="single"/>
          <w:lang w:val="uk-UA"/>
        </w:rPr>
      </w:pPr>
      <w:r w:rsidRPr="00A83626">
        <w:rPr>
          <w:rFonts w:ascii="Times New Roman" w:eastAsia="Times New Roman" w:hAnsi="Times New Roman" w:cs="Times New Roman"/>
          <w:sz w:val="28"/>
          <w:szCs w:val="28"/>
          <w:u w:val="single"/>
          <w:lang w:val="uk-UA"/>
        </w:rPr>
        <w:t>Склад комісії затверджується рішенням педагогічної ради.</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Голова, заступник голови та секретар Комісії обираються з числа осіб, що входять до неї.</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Голова веде засідання, підписує протоколи та рішення тощо.</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За відсутності голови Комісії його обов’язки виконує заступник.</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Секретар Комісії здійснює повноваження щодо ведення протоколу засідання, технічної підготовки матеріалів до розгляду їх на засіданні тощо.</w:t>
      </w:r>
    </w:p>
    <w:p w:rsidR="00F94C3C" w:rsidRPr="00A83626" w:rsidRDefault="00F94C3C" w:rsidP="00F94C3C">
      <w:pPr>
        <w:shd w:val="clear" w:color="auto" w:fill="FFFFFF"/>
        <w:spacing w:after="150" w:line="240" w:lineRule="auto"/>
        <w:ind w:left="1440"/>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Термін повноважень Комісії – 1 рік.</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6.3. Комісія має такі повноваження:</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Виявляти та встановлювати факти порушення академічної доброчесності учасників освітнього процесу гімназії.</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Проводити інформаційну роботу щодо популяризації принципів академічної доброчесності серед учасників освітнього процесу.</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гімназії.</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гімназії.</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F94C3C" w:rsidRPr="00A83626" w:rsidRDefault="00F94C3C" w:rsidP="00F94C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Доводити результати розгляду заяв щодо порушення академічної доброчесності до відома директора гімназії для подальшого реагування.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6.6. За результатами засідання Комісії складається протокол. Який підписує голова (в разі його відсутності - заступник) та секретар.</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b/>
          <w:bCs/>
          <w:sz w:val="28"/>
          <w:szCs w:val="28"/>
          <w:u w:val="single"/>
          <w:lang w:val="uk-UA"/>
        </w:rPr>
        <w:t>7. ЗАКЛЮЧНІ ПОЛОЖЕННЯ</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Гімназія забезпечує публічний доступ до тексту Положення через власний офіційний сайт.</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t>7.2. Положення про академічну доброчесність класичної гімназії затверджується педагогічною радою гімназії та вводиться в дію наказом директора.</w:t>
      </w:r>
    </w:p>
    <w:p w:rsidR="00F94C3C" w:rsidRPr="00A83626" w:rsidRDefault="00F94C3C" w:rsidP="00F94C3C">
      <w:pPr>
        <w:shd w:val="clear" w:color="auto" w:fill="FFFFFF"/>
        <w:spacing w:after="150" w:line="240" w:lineRule="auto"/>
        <w:jc w:val="both"/>
        <w:rPr>
          <w:rFonts w:ascii="Times New Roman" w:eastAsia="Times New Roman" w:hAnsi="Times New Roman" w:cs="Times New Roman"/>
          <w:sz w:val="28"/>
          <w:szCs w:val="28"/>
          <w:lang w:val="uk-UA"/>
        </w:rPr>
      </w:pPr>
      <w:r w:rsidRPr="00A83626">
        <w:rPr>
          <w:rFonts w:ascii="Times New Roman" w:eastAsia="Times New Roman" w:hAnsi="Times New Roman" w:cs="Times New Roman"/>
          <w:sz w:val="28"/>
          <w:szCs w:val="28"/>
          <w:lang w:val="uk-UA"/>
        </w:rPr>
        <w:lastRenderedPageBreak/>
        <w:t>7.3. Зміни та доповнення до Положення можуть бути внесені будь-яким учасником освітнього процесу за поданням до педагогічної ради гімназії та вводяться в дію наказом директора гімназії.</w:t>
      </w:r>
    </w:p>
    <w:p w:rsidR="00B30811" w:rsidRPr="00A83626" w:rsidRDefault="00B30811" w:rsidP="00F94C3C">
      <w:pPr>
        <w:jc w:val="both"/>
        <w:rPr>
          <w:rFonts w:ascii="Times New Roman" w:hAnsi="Times New Roman" w:cs="Times New Roman"/>
          <w:sz w:val="28"/>
          <w:szCs w:val="28"/>
          <w:lang w:val="uk-UA"/>
        </w:rPr>
      </w:pPr>
    </w:p>
    <w:sectPr w:rsidR="00B30811" w:rsidRPr="00A83626" w:rsidSect="00F86FA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4D0"/>
    <w:multiLevelType w:val="multilevel"/>
    <w:tmpl w:val="A41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A56D9"/>
    <w:multiLevelType w:val="multilevel"/>
    <w:tmpl w:val="1D0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7506A"/>
    <w:multiLevelType w:val="multilevel"/>
    <w:tmpl w:val="7D5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517"/>
    <w:rsid w:val="00256E6B"/>
    <w:rsid w:val="002931E9"/>
    <w:rsid w:val="002A6858"/>
    <w:rsid w:val="00580E4A"/>
    <w:rsid w:val="005B1799"/>
    <w:rsid w:val="005E6517"/>
    <w:rsid w:val="00763B09"/>
    <w:rsid w:val="00960C3C"/>
    <w:rsid w:val="00A83626"/>
    <w:rsid w:val="00B30811"/>
    <w:rsid w:val="00CF2145"/>
    <w:rsid w:val="00DF40C9"/>
    <w:rsid w:val="00F86FAE"/>
    <w:rsid w:val="00F9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AE"/>
  </w:style>
  <w:style w:type="paragraph" w:styleId="2">
    <w:name w:val="heading 2"/>
    <w:basedOn w:val="a"/>
    <w:link w:val="20"/>
    <w:uiPriority w:val="9"/>
    <w:qFormat/>
    <w:rsid w:val="00F94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C3C"/>
    <w:rPr>
      <w:rFonts w:ascii="Times New Roman" w:eastAsia="Times New Roman" w:hAnsi="Times New Roman" w:cs="Times New Roman"/>
      <w:b/>
      <w:bCs/>
      <w:sz w:val="36"/>
      <w:szCs w:val="36"/>
    </w:rPr>
  </w:style>
  <w:style w:type="paragraph" w:customStyle="1" w:styleId="text-muted">
    <w:name w:val="text-muted"/>
    <w:basedOn w:val="a"/>
    <w:rsid w:val="00F94C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94C3C"/>
    <w:rPr>
      <w:color w:val="0000FF"/>
      <w:u w:val="single"/>
    </w:rPr>
  </w:style>
  <w:style w:type="paragraph" w:styleId="a4">
    <w:name w:val="Normal (Web)"/>
    <w:basedOn w:val="a"/>
    <w:uiPriority w:val="99"/>
    <w:semiHidden/>
    <w:unhideWhenUsed/>
    <w:rsid w:val="00F94C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94C3C"/>
    <w:rPr>
      <w:b/>
      <w:bCs/>
    </w:rPr>
  </w:style>
  <w:style w:type="character" w:styleId="a6">
    <w:name w:val="Emphasis"/>
    <w:basedOn w:val="a0"/>
    <w:uiPriority w:val="20"/>
    <w:qFormat/>
    <w:rsid w:val="00F94C3C"/>
    <w:rPr>
      <w:i/>
      <w:iCs/>
    </w:rPr>
  </w:style>
</w:styles>
</file>

<file path=word/webSettings.xml><?xml version="1.0" encoding="utf-8"?>
<w:webSettings xmlns:r="http://schemas.openxmlformats.org/officeDocument/2006/relationships" xmlns:w="http://schemas.openxmlformats.org/wordprocessingml/2006/main">
  <w:divs>
    <w:div w:id="930698342">
      <w:bodyDiv w:val="1"/>
      <w:marLeft w:val="0"/>
      <w:marRight w:val="0"/>
      <w:marTop w:val="0"/>
      <w:marBottom w:val="0"/>
      <w:divBdr>
        <w:top w:val="none" w:sz="0" w:space="0" w:color="auto"/>
        <w:left w:val="none" w:sz="0" w:space="0" w:color="auto"/>
        <w:bottom w:val="none" w:sz="0" w:space="0" w:color="auto"/>
        <w:right w:val="none" w:sz="0" w:space="0" w:color="auto"/>
      </w:divBdr>
      <w:divsChild>
        <w:div w:id="6122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2128</Words>
  <Characters>12134</Characters>
  <Application>Microsoft Office Word</Application>
  <DocSecurity>0</DocSecurity>
  <Lines>101</Lines>
  <Paragraphs>28</Paragraphs>
  <ScaleCrop>false</ScaleCrop>
  <Company>SPecialiST RePack</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анна</dc:creator>
  <cp:keywords/>
  <dc:description/>
  <cp:lastModifiedBy>User</cp:lastModifiedBy>
  <cp:revision>8</cp:revision>
  <cp:lastPrinted>2019-08-23T10:48:00Z</cp:lastPrinted>
  <dcterms:created xsi:type="dcterms:W3CDTF">2019-08-21T14:07:00Z</dcterms:created>
  <dcterms:modified xsi:type="dcterms:W3CDTF">2019-10-02T10:32:00Z</dcterms:modified>
</cp:coreProperties>
</file>